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0D" w:rsidRDefault="00DE2D0D" w:rsidP="00DE2D0D">
      <w:pPr>
        <w:pStyle w:val="NormaleWeb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663300"/>
          <w:sz w:val="27"/>
          <w:szCs w:val="27"/>
        </w:rPr>
        <w:t>ESORTAZIONE APOSTOLICA</w:t>
      </w:r>
      <w:r>
        <w:rPr>
          <w:rStyle w:val="apple-converted-space"/>
          <w:rFonts w:ascii="Times" w:hAnsi="Times"/>
          <w:color w:val="663300"/>
          <w:sz w:val="27"/>
          <w:szCs w:val="27"/>
        </w:rPr>
        <w:t> </w:t>
      </w:r>
      <w:r>
        <w:rPr>
          <w:rFonts w:ascii="Times" w:hAnsi="Times"/>
          <w:color w:val="663300"/>
          <w:sz w:val="27"/>
          <w:szCs w:val="27"/>
        </w:rPr>
        <w:br/>
        <w:t>POST-SINODALE</w:t>
      </w:r>
      <w:r>
        <w:rPr>
          <w:rStyle w:val="apple-converted-space"/>
          <w:rFonts w:ascii="Times" w:hAnsi="Times"/>
          <w:color w:val="663300"/>
          <w:sz w:val="27"/>
          <w:szCs w:val="27"/>
        </w:rPr>
        <w:t> </w:t>
      </w:r>
      <w:r>
        <w:rPr>
          <w:rFonts w:ascii="Times" w:hAnsi="Times"/>
          <w:color w:val="663300"/>
          <w:sz w:val="27"/>
          <w:szCs w:val="27"/>
        </w:rPr>
        <w:br/>
      </w:r>
      <w:r>
        <w:rPr>
          <w:rFonts w:ascii="Times" w:hAnsi="Times"/>
          <w:b/>
          <w:bCs/>
          <w:i/>
          <w:iCs/>
          <w:color w:val="663300"/>
          <w:sz w:val="27"/>
          <w:szCs w:val="27"/>
        </w:rPr>
        <w:t>ECCLESIA IN AMERICA</w:t>
      </w:r>
      <w:r>
        <w:rPr>
          <w:rStyle w:val="apple-converted-space"/>
          <w:rFonts w:ascii="Times" w:hAnsi="Times"/>
          <w:color w:val="663300"/>
          <w:sz w:val="27"/>
          <w:szCs w:val="27"/>
        </w:rPr>
        <w:t> </w:t>
      </w:r>
      <w:r>
        <w:rPr>
          <w:rFonts w:ascii="Times" w:hAnsi="Times"/>
          <w:color w:val="663300"/>
          <w:sz w:val="27"/>
          <w:szCs w:val="27"/>
        </w:rPr>
        <w:br/>
        <w:t>DEL SANTO PADRE</w:t>
      </w:r>
      <w:r>
        <w:rPr>
          <w:rStyle w:val="apple-converted-space"/>
          <w:rFonts w:ascii="Times" w:hAnsi="Times"/>
          <w:color w:val="663300"/>
          <w:sz w:val="27"/>
          <w:szCs w:val="27"/>
        </w:rPr>
        <w:t> </w:t>
      </w:r>
      <w:r>
        <w:rPr>
          <w:rFonts w:ascii="Times" w:hAnsi="Times"/>
          <w:color w:val="663300"/>
          <w:sz w:val="27"/>
          <w:szCs w:val="27"/>
        </w:rPr>
        <w:br/>
        <w:t>GIOVANNI PAOLO II</w:t>
      </w:r>
      <w:r>
        <w:rPr>
          <w:rStyle w:val="apple-converted-space"/>
          <w:rFonts w:ascii="Times" w:hAnsi="Times"/>
          <w:color w:val="663300"/>
          <w:sz w:val="27"/>
          <w:szCs w:val="27"/>
        </w:rPr>
        <w:t> </w:t>
      </w:r>
      <w:r>
        <w:rPr>
          <w:rFonts w:ascii="Times" w:hAnsi="Times"/>
          <w:color w:val="663300"/>
          <w:sz w:val="27"/>
          <w:szCs w:val="27"/>
        </w:rPr>
        <w:br/>
        <w:t>AI VESCOVI</w:t>
      </w:r>
      <w:r>
        <w:rPr>
          <w:rStyle w:val="apple-converted-space"/>
          <w:rFonts w:ascii="Times" w:hAnsi="Times"/>
          <w:color w:val="663300"/>
          <w:sz w:val="27"/>
          <w:szCs w:val="27"/>
        </w:rPr>
        <w:t> </w:t>
      </w:r>
      <w:r>
        <w:rPr>
          <w:rFonts w:ascii="Times" w:hAnsi="Times"/>
          <w:color w:val="663300"/>
          <w:sz w:val="27"/>
          <w:szCs w:val="27"/>
        </w:rPr>
        <w:br/>
        <w:t>AI PRESBITERI E AI DIACONI</w:t>
      </w:r>
      <w:r>
        <w:rPr>
          <w:rStyle w:val="apple-converted-space"/>
          <w:rFonts w:ascii="Times" w:hAnsi="Times"/>
          <w:color w:val="663300"/>
          <w:sz w:val="27"/>
          <w:szCs w:val="27"/>
        </w:rPr>
        <w:t> </w:t>
      </w:r>
      <w:r>
        <w:rPr>
          <w:rFonts w:ascii="Times" w:hAnsi="Times"/>
          <w:color w:val="663300"/>
          <w:sz w:val="27"/>
          <w:szCs w:val="27"/>
        </w:rPr>
        <w:br/>
        <w:t>AI CONSACRATI ED ALLE CONSACRATE</w:t>
      </w:r>
      <w:r>
        <w:rPr>
          <w:rStyle w:val="apple-converted-space"/>
          <w:rFonts w:ascii="Times" w:hAnsi="Times"/>
          <w:color w:val="663300"/>
          <w:sz w:val="27"/>
          <w:szCs w:val="27"/>
        </w:rPr>
        <w:t> </w:t>
      </w:r>
      <w:r>
        <w:rPr>
          <w:rFonts w:ascii="Times" w:hAnsi="Times"/>
          <w:color w:val="663300"/>
          <w:sz w:val="27"/>
          <w:szCs w:val="27"/>
        </w:rPr>
        <w:br/>
        <w:t>ED A TUTTI I FEDELI LAICI</w:t>
      </w:r>
      <w:r>
        <w:rPr>
          <w:rStyle w:val="apple-converted-space"/>
          <w:rFonts w:ascii="Times" w:hAnsi="Times"/>
          <w:color w:val="663300"/>
          <w:sz w:val="27"/>
          <w:szCs w:val="27"/>
        </w:rPr>
        <w:t> </w:t>
      </w:r>
      <w:r>
        <w:rPr>
          <w:rFonts w:ascii="Times" w:hAnsi="Times"/>
          <w:color w:val="663300"/>
          <w:sz w:val="27"/>
          <w:szCs w:val="27"/>
        </w:rPr>
        <w:br/>
        <w:t>SULL'INCONTRO CON GESÙ CRISTO VIVO</w:t>
      </w:r>
      <w:r>
        <w:rPr>
          <w:rStyle w:val="apple-converted-space"/>
          <w:rFonts w:ascii="Times" w:hAnsi="Times"/>
          <w:color w:val="663300"/>
          <w:sz w:val="27"/>
          <w:szCs w:val="27"/>
        </w:rPr>
        <w:t> </w:t>
      </w:r>
      <w:r>
        <w:rPr>
          <w:rFonts w:ascii="Times" w:hAnsi="Times"/>
          <w:color w:val="663300"/>
          <w:sz w:val="27"/>
          <w:szCs w:val="27"/>
        </w:rPr>
        <w:br/>
        <w:t>VIA PER LA CONVERSIONE,</w:t>
      </w:r>
      <w:r>
        <w:rPr>
          <w:rStyle w:val="apple-converted-space"/>
          <w:rFonts w:ascii="Times" w:hAnsi="Times"/>
          <w:color w:val="663300"/>
          <w:sz w:val="27"/>
          <w:szCs w:val="27"/>
        </w:rPr>
        <w:t> </w:t>
      </w:r>
      <w:r>
        <w:rPr>
          <w:rFonts w:ascii="Times" w:hAnsi="Times"/>
          <w:color w:val="663300"/>
          <w:sz w:val="27"/>
          <w:szCs w:val="27"/>
        </w:rPr>
        <w:br/>
        <w:t>LA COMUNIONE E LA SOLIDARIETÀ</w:t>
      </w:r>
      <w:r>
        <w:rPr>
          <w:rStyle w:val="apple-converted-space"/>
          <w:rFonts w:ascii="Times" w:hAnsi="Times"/>
          <w:color w:val="663300"/>
          <w:sz w:val="27"/>
          <w:szCs w:val="27"/>
        </w:rPr>
        <w:t> </w:t>
      </w:r>
      <w:r>
        <w:rPr>
          <w:rFonts w:ascii="Times" w:hAnsi="Times"/>
          <w:color w:val="663300"/>
          <w:sz w:val="27"/>
          <w:szCs w:val="27"/>
        </w:rPr>
        <w:br/>
        <w:t>IN AMERICA</w:t>
      </w:r>
    </w:p>
    <w:p w:rsidR="00DE2D0D" w:rsidRDefault="00DE2D0D" w:rsidP="00DE2D0D">
      <w:pPr>
        <w:pStyle w:val="NormaleWeb"/>
        <w:jc w:val="center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 </w:t>
      </w:r>
    </w:p>
    <w:p w:rsidR="006B71F4" w:rsidRPr="00DE2D0D" w:rsidRDefault="00DE2D0D" w:rsidP="00DE2D0D">
      <w:pPr>
        <w:jc w:val="center"/>
        <w:rPr>
          <w:rFonts w:ascii="Verdana" w:hAnsi="Verdana"/>
          <w:sz w:val="24"/>
          <w:szCs w:val="24"/>
        </w:rPr>
      </w:pPr>
      <w:r w:rsidRPr="00DE2D0D">
        <w:rPr>
          <w:rFonts w:ascii="Verdana" w:hAnsi="Verdana"/>
          <w:sz w:val="24"/>
          <w:szCs w:val="24"/>
        </w:rPr>
        <w:t>(omissis)</w:t>
      </w:r>
    </w:p>
    <w:p w:rsidR="00DE2D0D" w:rsidRDefault="00DE2D0D"/>
    <w:p w:rsidR="00DE2D0D" w:rsidRPr="00DE2D0D" w:rsidRDefault="00DE2D0D" w:rsidP="00DE2D0D">
      <w:pPr>
        <w:pStyle w:val="NormaleWeb"/>
        <w:rPr>
          <w:rFonts w:ascii="Verdana" w:hAnsi="Verdana"/>
          <w:color w:val="000000"/>
        </w:rPr>
      </w:pPr>
      <w:r w:rsidRPr="00DE2D0D">
        <w:rPr>
          <w:rFonts w:ascii="Verdana" w:hAnsi="Verdana"/>
          <w:b/>
          <w:bCs/>
          <w:i/>
          <w:iCs/>
          <w:color w:val="000000"/>
        </w:rPr>
        <w:t>L</w:t>
      </w:r>
      <w:r w:rsidRPr="00DE2D0D">
        <w:rPr>
          <w:rFonts w:ascii="Verdana" w:hAnsi="Verdana"/>
          <w:b/>
          <w:bCs/>
          <w:i/>
          <w:iCs/>
          <w:color w:val="000000"/>
        </w:rPr>
        <w:t>a problematica degli immigrati</w:t>
      </w:r>
    </w:p>
    <w:p w:rsidR="00DE2D0D" w:rsidRPr="00DE2D0D" w:rsidRDefault="00DE2D0D" w:rsidP="00DE2D0D">
      <w:pPr>
        <w:pStyle w:val="NormaleWeb"/>
        <w:rPr>
          <w:rFonts w:ascii="Verdana" w:hAnsi="Verdana"/>
          <w:color w:val="000000"/>
        </w:rPr>
      </w:pPr>
      <w:r w:rsidRPr="00DE2D0D">
        <w:rPr>
          <w:rFonts w:ascii="Verdana" w:hAnsi="Verdana"/>
          <w:color w:val="000000"/>
        </w:rPr>
        <w:t>65. Il Continente americano ha conosciuto nella sua storia molti movimenti di immigrazione, con schiere di uomini e di donne giunti nelle varie regioni con la speranza di un futuro migliore. Il fenomeno continua anche oggi ed interessa, in particolare, numerose persone e famiglie provenienti da Nazioni latino-americane, che si sono stanziate nelle regioni del Nord del Continente, fino a costituire in alcuni casi una parte considerevole della popolazione. Spesso esse recano con sé un patrimonio culturale e religioso ricco di significativi elementi cristiani. La Chiesa è consapevole dei problemi suscitati da questa situazione ed è impegnata a sviluppare con ogni sforzo la propria azione pastorale tra tali immigrati, per favorirne l'insediamento nel territorio e per suscitare allo stesso tempo un atteggiamento di accoglienza da parte delle popolazioni locali, nella convinzione che dalla mutua apertura deriverà un arricchimento per tutti.</w:t>
      </w:r>
    </w:p>
    <w:p w:rsidR="00DE2D0D" w:rsidRPr="00DE2D0D" w:rsidRDefault="00DE2D0D" w:rsidP="00DE2D0D">
      <w:pPr>
        <w:pStyle w:val="NormaleWeb"/>
        <w:rPr>
          <w:rFonts w:ascii="Verdana" w:hAnsi="Verdana"/>
          <w:color w:val="000000"/>
        </w:rPr>
      </w:pPr>
      <w:r w:rsidRPr="00DE2D0D">
        <w:rPr>
          <w:rFonts w:ascii="Verdana" w:hAnsi="Verdana"/>
          <w:color w:val="000000"/>
        </w:rPr>
        <w:t>Le comunità ecclesiali non mancheranno di vedere nel fenomeno una specifica chiamata a vivere il valore evangelico della fraternità ed insieme l'invito ad imprimere rinnovato slancio alla propria religiosità per una più incisiva azione evangelica. In questo senso i Padri sinodali hanno ricordato che « la Chiesa in America deve essere avvocata vigilante che difende, contro ogni ingiusta restrizione, il diritto naturale di ogni persona a muoversi liberamente all'interno della sua Nazione e da una Nazione all'altra. Bisogna porre attenzione ai diritti dei migranti e delle loro famiglie ed al rispetto della loro dignità umana, anche nei casi di immigrazioni non legali ». (236)</w:t>
      </w:r>
    </w:p>
    <w:p w:rsidR="00DE2D0D" w:rsidRDefault="00DE2D0D" w:rsidP="00DE2D0D">
      <w:pPr>
        <w:pStyle w:val="NormaleWeb"/>
        <w:rPr>
          <w:rFonts w:ascii="Verdana" w:hAnsi="Verdana"/>
          <w:color w:val="000000"/>
        </w:rPr>
      </w:pPr>
      <w:r w:rsidRPr="00DE2D0D">
        <w:rPr>
          <w:rFonts w:ascii="Verdana" w:hAnsi="Verdana"/>
          <w:color w:val="000000"/>
        </w:rPr>
        <w:t xml:space="preserve">Nei confronti dei migranti occorre un comportamento ospitale ed accogliente, che li incoraggi ad inserirsi nella vita ecclesiale, fatte salve sempre la loro libertà e la loro peculiare identità culturale. A tal fine, risulta quanto mai </w:t>
      </w:r>
      <w:r w:rsidRPr="00DE2D0D">
        <w:rPr>
          <w:rFonts w:ascii="Verdana" w:hAnsi="Verdana"/>
          <w:color w:val="000000"/>
        </w:rPr>
        <w:lastRenderedPageBreak/>
        <w:t>proficua la collaborazione tra le Diocesi da cui essi provengono e quelle in cui sono accolti, anche mediante specifiche strutture pastorali previste nella legislazione e nella prassi della Chiesa. (237) Si può assicurare così una cura pastorale il più possibile adeguata e completa. La Chiesa in America deve essere mossa dalla costante sollecitudine di non far mancare un'efficace evangelizzazione a quanti sono arrivati di recente e ancora non conoscono Cristo. (238)</w:t>
      </w:r>
    </w:p>
    <w:p w:rsidR="00DE2D0D" w:rsidRPr="00DE2D0D" w:rsidRDefault="00DE2D0D" w:rsidP="00DE2D0D">
      <w:pPr>
        <w:jc w:val="center"/>
        <w:rPr>
          <w:rFonts w:ascii="Verdana" w:hAnsi="Verdana"/>
          <w:sz w:val="24"/>
          <w:szCs w:val="24"/>
        </w:rPr>
      </w:pPr>
      <w:r w:rsidRPr="00DE2D0D">
        <w:rPr>
          <w:rFonts w:ascii="Verdana" w:hAnsi="Verdana"/>
          <w:sz w:val="24"/>
          <w:szCs w:val="24"/>
        </w:rPr>
        <w:t>(omissis)</w:t>
      </w:r>
    </w:p>
    <w:p w:rsidR="00DE2D0D" w:rsidRPr="00DE2D0D" w:rsidRDefault="00DE2D0D" w:rsidP="00DE2D0D">
      <w:pPr>
        <w:pStyle w:val="NormaleWeb"/>
        <w:rPr>
          <w:rFonts w:ascii="Verdana" w:hAnsi="Verdana"/>
          <w:color w:val="000000"/>
        </w:rPr>
      </w:pPr>
      <w:bookmarkStart w:id="0" w:name="_GoBack"/>
      <w:bookmarkEnd w:id="0"/>
    </w:p>
    <w:p w:rsidR="00DE2D0D" w:rsidRPr="00DE2D0D" w:rsidRDefault="00DE2D0D" w:rsidP="00DE2D0D">
      <w:pPr>
        <w:pStyle w:val="NormaleWeb"/>
        <w:rPr>
          <w:rFonts w:ascii="Verdana" w:hAnsi="Verdana"/>
          <w:color w:val="000000"/>
        </w:rPr>
      </w:pPr>
      <w:r w:rsidRPr="00DE2D0D">
        <w:rPr>
          <w:rFonts w:ascii="Verdana" w:hAnsi="Verdana"/>
          <w:i/>
          <w:iCs/>
          <w:color w:val="000000"/>
        </w:rPr>
        <w:t>Dato a Città del Messico, il 22 gennaio dell'anno 1999, ventunesimo di Pontificato.</w:t>
      </w:r>
    </w:p>
    <w:p w:rsidR="00DE2D0D" w:rsidRPr="00DE2D0D" w:rsidRDefault="00DE2D0D" w:rsidP="00DE2D0D">
      <w:pPr>
        <w:pStyle w:val="NormaleWeb"/>
        <w:jc w:val="center"/>
        <w:rPr>
          <w:rFonts w:ascii="Verdana" w:hAnsi="Verdana"/>
          <w:color w:val="000000"/>
        </w:rPr>
      </w:pPr>
      <w:r w:rsidRPr="00DE2D0D">
        <w:rPr>
          <w:rFonts w:ascii="Verdana" w:hAnsi="Verdana"/>
          <w:b/>
          <w:bCs/>
          <w:color w:val="000000"/>
        </w:rPr>
        <w:t>GIOVANNI PAOLO II</w:t>
      </w:r>
    </w:p>
    <w:p w:rsidR="00DE2D0D" w:rsidRPr="00DE2D0D" w:rsidRDefault="00DE2D0D">
      <w:pPr>
        <w:rPr>
          <w:rFonts w:ascii="Verdana" w:hAnsi="Verdana"/>
          <w:sz w:val="24"/>
          <w:szCs w:val="24"/>
        </w:rPr>
      </w:pPr>
    </w:p>
    <w:p w:rsidR="00DE2D0D" w:rsidRPr="00DE2D0D" w:rsidRDefault="00DE2D0D">
      <w:pPr>
        <w:rPr>
          <w:rFonts w:ascii="Verdana" w:hAnsi="Verdana"/>
          <w:sz w:val="24"/>
          <w:szCs w:val="24"/>
        </w:rPr>
      </w:pPr>
    </w:p>
    <w:sectPr w:rsidR="00DE2D0D" w:rsidRPr="00DE2D0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2E" w:rsidRDefault="0072572E" w:rsidP="0072572E">
      <w:pPr>
        <w:spacing w:after="0" w:line="240" w:lineRule="auto"/>
      </w:pPr>
      <w:r>
        <w:separator/>
      </w:r>
    </w:p>
  </w:endnote>
  <w:endnote w:type="continuationSeparator" w:id="0">
    <w:p w:rsidR="0072572E" w:rsidRDefault="0072572E" w:rsidP="00725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2E" w:rsidRDefault="0072572E" w:rsidP="0072572E">
      <w:pPr>
        <w:spacing w:after="0" w:line="240" w:lineRule="auto"/>
      </w:pPr>
      <w:r>
        <w:separator/>
      </w:r>
    </w:p>
  </w:footnote>
  <w:footnote w:type="continuationSeparator" w:id="0">
    <w:p w:rsidR="0072572E" w:rsidRDefault="0072572E" w:rsidP="00725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278784"/>
      <w:docPartObj>
        <w:docPartGallery w:val="Page Numbers (Top of Page)"/>
        <w:docPartUnique/>
      </w:docPartObj>
    </w:sdtPr>
    <w:sdtContent>
      <w:p w:rsidR="0072572E" w:rsidRDefault="0072572E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2572E" w:rsidRDefault="007257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0D"/>
    <w:rsid w:val="006B71F4"/>
    <w:rsid w:val="0072572E"/>
    <w:rsid w:val="00D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E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E2D0D"/>
  </w:style>
  <w:style w:type="paragraph" w:styleId="Intestazione">
    <w:name w:val="header"/>
    <w:basedOn w:val="Normale"/>
    <w:link w:val="IntestazioneCarattere"/>
    <w:uiPriority w:val="99"/>
    <w:unhideWhenUsed/>
    <w:rsid w:val="00725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72E"/>
  </w:style>
  <w:style w:type="paragraph" w:styleId="Pidipagina">
    <w:name w:val="footer"/>
    <w:basedOn w:val="Normale"/>
    <w:link w:val="PidipaginaCarattere"/>
    <w:uiPriority w:val="99"/>
    <w:unhideWhenUsed/>
    <w:rsid w:val="00725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E2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E2D0D"/>
  </w:style>
  <w:style w:type="paragraph" w:styleId="Intestazione">
    <w:name w:val="header"/>
    <w:basedOn w:val="Normale"/>
    <w:link w:val="IntestazioneCarattere"/>
    <w:uiPriority w:val="99"/>
    <w:unhideWhenUsed/>
    <w:rsid w:val="00725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572E"/>
  </w:style>
  <w:style w:type="paragraph" w:styleId="Pidipagina">
    <w:name w:val="footer"/>
    <w:basedOn w:val="Normale"/>
    <w:link w:val="PidipaginaCarattere"/>
    <w:uiPriority w:val="99"/>
    <w:unhideWhenUsed/>
    <w:rsid w:val="007257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5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2014-01-16T22:03:00Z</dcterms:created>
  <dcterms:modified xsi:type="dcterms:W3CDTF">2014-01-16T22:07:00Z</dcterms:modified>
</cp:coreProperties>
</file>