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90" w:rsidRPr="00092A57" w:rsidRDefault="00065090" w:rsidP="00065090">
      <w:pPr>
        <w:rPr>
          <w:rFonts w:ascii="Book Antiqua" w:hAnsi="Book Antiqua"/>
          <w:sz w:val="24"/>
          <w:szCs w:val="24"/>
        </w:rPr>
      </w:pPr>
      <w:r w:rsidRPr="00092A57">
        <w:rPr>
          <w:rFonts w:ascii="Book Antiqua" w:hAnsi="Book Antiqua"/>
          <w:sz w:val="24"/>
          <w:szCs w:val="24"/>
        </w:rPr>
        <w:t xml:space="preserve">ARCIDIOCESI DI UDINE                                        </w:t>
      </w:r>
      <w:r w:rsidR="0029163D" w:rsidRPr="00092A57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Pr="00092A57">
        <w:rPr>
          <w:rFonts w:ascii="Book Antiqua" w:hAnsi="Book Antiqua"/>
          <w:sz w:val="24"/>
          <w:szCs w:val="24"/>
        </w:rPr>
        <w:t xml:space="preserve">          UFFICIO MIGRANTES</w:t>
      </w:r>
    </w:p>
    <w:p w:rsidR="00065090" w:rsidRPr="00092A57" w:rsidRDefault="00065090" w:rsidP="00065090">
      <w:pPr>
        <w:rPr>
          <w:rFonts w:ascii="Book Antiqua" w:hAnsi="Book Antiqua"/>
          <w:sz w:val="24"/>
          <w:szCs w:val="24"/>
        </w:rPr>
      </w:pPr>
      <w:r w:rsidRPr="00092A57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</w:t>
      </w:r>
    </w:p>
    <w:p w:rsidR="00065090" w:rsidRPr="00092A57" w:rsidRDefault="00065090" w:rsidP="00065090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092A57">
        <w:rPr>
          <w:rFonts w:ascii="Book Antiqua" w:hAnsi="Book Antiqua"/>
          <w:b/>
          <w:sz w:val="24"/>
          <w:szCs w:val="24"/>
        </w:rPr>
        <w:t xml:space="preserve">30 gennaio 2014: 7° Incontro Commissione diocesana </w:t>
      </w:r>
      <w:proofErr w:type="spellStart"/>
      <w:r w:rsidRPr="00092A57">
        <w:rPr>
          <w:rFonts w:ascii="Book Antiqua" w:hAnsi="Book Antiqua"/>
          <w:b/>
          <w:i/>
          <w:sz w:val="24"/>
          <w:szCs w:val="24"/>
        </w:rPr>
        <w:t>Migrantes</w:t>
      </w:r>
      <w:proofErr w:type="spellEnd"/>
    </w:p>
    <w:p w:rsidR="00065090" w:rsidRPr="00092A57" w:rsidRDefault="00065090" w:rsidP="00065090">
      <w:pPr>
        <w:rPr>
          <w:rFonts w:ascii="Book Antiqua" w:hAnsi="Book Antiqua"/>
          <w:b/>
          <w:sz w:val="24"/>
          <w:szCs w:val="24"/>
        </w:rPr>
      </w:pPr>
    </w:p>
    <w:p w:rsidR="00065090" w:rsidRPr="00092A57" w:rsidRDefault="00065090" w:rsidP="00065090">
      <w:pPr>
        <w:jc w:val="center"/>
        <w:rPr>
          <w:rFonts w:ascii="Book Antiqua" w:hAnsi="Book Antiqua"/>
          <w:b/>
          <w:sz w:val="24"/>
          <w:szCs w:val="24"/>
        </w:rPr>
      </w:pPr>
      <w:r w:rsidRPr="00092A57">
        <w:rPr>
          <w:rFonts w:ascii="Book Antiqua" w:hAnsi="Book Antiqua"/>
          <w:b/>
          <w:sz w:val="24"/>
          <w:szCs w:val="24"/>
        </w:rPr>
        <w:t>VERBALE DELL’INCONTRO</w:t>
      </w:r>
    </w:p>
    <w:p w:rsidR="00065090" w:rsidRPr="00092A57" w:rsidRDefault="00065090" w:rsidP="00065090">
      <w:pPr>
        <w:spacing w:after="120" w:line="240" w:lineRule="auto"/>
        <w:ind w:left="227" w:firstLine="709"/>
        <w:jc w:val="both"/>
        <w:rPr>
          <w:rFonts w:ascii="Book Antiqua" w:hAnsi="Book Antiqua"/>
          <w:sz w:val="24"/>
          <w:szCs w:val="24"/>
        </w:rPr>
      </w:pPr>
    </w:p>
    <w:p w:rsidR="00065090" w:rsidRPr="00092A57" w:rsidRDefault="00065090" w:rsidP="00065090">
      <w:pPr>
        <w:spacing w:after="120" w:line="360" w:lineRule="auto"/>
        <w:ind w:left="227" w:firstLine="709"/>
        <w:mirrorIndents/>
        <w:rPr>
          <w:rFonts w:ascii="Book Antiqua" w:hAnsi="Book Antiqua"/>
          <w:sz w:val="24"/>
          <w:szCs w:val="24"/>
        </w:rPr>
      </w:pPr>
      <w:r w:rsidRPr="00092A57">
        <w:rPr>
          <w:rFonts w:ascii="Book Antiqua" w:hAnsi="Book Antiqua"/>
          <w:sz w:val="24"/>
          <w:szCs w:val="24"/>
        </w:rPr>
        <w:t xml:space="preserve">  Nella sede del CAP, al II piano di via Treppo, 3 a Udine, si è riunita la commissione diocesana </w:t>
      </w:r>
      <w:proofErr w:type="spellStart"/>
      <w:r w:rsidRPr="00092A57">
        <w:rPr>
          <w:rFonts w:ascii="Book Antiqua" w:hAnsi="Book Antiqua"/>
          <w:i/>
          <w:sz w:val="24"/>
          <w:szCs w:val="24"/>
        </w:rPr>
        <w:t>Migrantes</w:t>
      </w:r>
      <w:proofErr w:type="spellEnd"/>
      <w:r w:rsidRPr="00092A57">
        <w:rPr>
          <w:rFonts w:ascii="Book Antiqua" w:hAnsi="Book Antiqua"/>
          <w:sz w:val="24"/>
          <w:szCs w:val="24"/>
        </w:rPr>
        <w:t xml:space="preserve"> convocata tramite avviso recapitato ai membri via e-mail in data 17 gennaio 2014, seguito da un avviso di rettifica del 20 gennaio 2014,  con il seguente</w:t>
      </w:r>
    </w:p>
    <w:p w:rsidR="00065090" w:rsidRPr="00092A57" w:rsidRDefault="00065090" w:rsidP="00065090">
      <w:pPr>
        <w:spacing w:after="120" w:line="360" w:lineRule="auto"/>
        <w:ind w:left="227" w:firstLine="709"/>
        <w:mirrorIndents/>
        <w:jc w:val="center"/>
        <w:rPr>
          <w:rFonts w:ascii="Book Antiqua" w:hAnsi="Book Antiqua"/>
          <w:b/>
          <w:sz w:val="24"/>
          <w:szCs w:val="24"/>
        </w:rPr>
      </w:pPr>
      <w:r w:rsidRPr="00092A57">
        <w:rPr>
          <w:rFonts w:ascii="Book Antiqua" w:hAnsi="Book Antiqua"/>
          <w:sz w:val="32"/>
          <w:szCs w:val="32"/>
        </w:rPr>
        <w:t>ordine del giorno</w:t>
      </w:r>
      <w:r w:rsidRPr="00092A57">
        <w:rPr>
          <w:rFonts w:ascii="Book Antiqua" w:hAnsi="Book Antiqua"/>
          <w:b/>
          <w:sz w:val="24"/>
          <w:szCs w:val="24"/>
        </w:rPr>
        <w:t>:</w:t>
      </w:r>
    </w:p>
    <w:p w:rsidR="00065090" w:rsidRPr="00092A57" w:rsidRDefault="00065090" w:rsidP="00065090">
      <w:pPr>
        <w:pStyle w:val="Paragrafoelenco"/>
        <w:numPr>
          <w:ilvl w:val="0"/>
          <w:numId w:val="1"/>
        </w:numPr>
        <w:spacing w:after="120" w:line="360" w:lineRule="auto"/>
        <w:ind w:left="227" w:firstLine="709"/>
        <w:mirrorIndents/>
        <w:rPr>
          <w:rFonts w:ascii="Book Antiqua" w:hAnsi="Book Antiqua"/>
          <w:sz w:val="24"/>
          <w:szCs w:val="24"/>
        </w:rPr>
      </w:pPr>
      <w:r w:rsidRPr="00092A57">
        <w:rPr>
          <w:rFonts w:ascii="Book Antiqua" w:hAnsi="Book Antiqua"/>
          <w:sz w:val="24"/>
          <w:szCs w:val="24"/>
        </w:rPr>
        <w:t>Relazione sulla giornata mondiale del Migrante e del Rifugiato del 19 gennaio 2014;</w:t>
      </w:r>
    </w:p>
    <w:p w:rsidR="00065090" w:rsidRPr="00092A57" w:rsidRDefault="00065090" w:rsidP="00065090">
      <w:pPr>
        <w:pStyle w:val="Paragrafoelenco"/>
        <w:numPr>
          <w:ilvl w:val="0"/>
          <w:numId w:val="1"/>
        </w:numPr>
        <w:spacing w:after="120" w:line="360" w:lineRule="auto"/>
        <w:ind w:left="227" w:firstLine="709"/>
        <w:mirrorIndents/>
        <w:rPr>
          <w:rFonts w:ascii="Book Antiqua" w:hAnsi="Book Antiqua"/>
          <w:sz w:val="24"/>
          <w:szCs w:val="24"/>
        </w:rPr>
      </w:pPr>
      <w:r w:rsidRPr="00092A57">
        <w:rPr>
          <w:rFonts w:ascii="Book Antiqua" w:hAnsi="Book Antiqua"/>
          <w:sz w:val="24"/>
          <w:szCs w:val="24"/>
        </w:rPr>
        <w:t>Preparazione della festa diocesana degli immigrati cattolici fissata per la giornata del 1° giugno 2014, festa dell’Ascensione di N.S. Gesù Cristo;</w:t>
      </w:r>
    </w:p>
    <w:p w:rsidR="00065090" w:rsidRPr="00092A57" w:rsidRDefault="00065090" w:rsidP="00065090">
      <w:pPr>
        <w:pStyle w:val="Paragrafoelenco"/>
        <w:numPr>
          <w:ilvl w:val="0"/>
          <w:numId w:val="1"/>
        </w:numPr>
        <w:spacing w:after="120" w:line="360" w:lineRule="auto"/>
        <w:ind w:left="227" w:firstLine="709"/>
        <w:mirrorIndents/>
        <w:rPr>
          <w:rFonts w:ascii="Book Antiqua" w:hAnsi="Book Antiqua"/>
          <w:sz w:val="24"/>
          <w:szCs w:val="24"/>
        </w:rPr>
      </w:pPr>
      <w:r w:rsidRPr="00092A57">
        <w:rPr>
          <w:rFonts w:ascii="Book Antiqua" w:hAnsi="Book Antiqua"/>
          <w:sz w:val="24"/>
          <w:szCs w:val="24"/>
        </w:rPr>
        <w:t>Varie ed eventuali</w:t>
      </w:r>
      <w:bookmarkStart w:id="0" w:name="_GoBack"/>
      <w:bookmarkEnd w:id="0"/>
    </w:p>
    <w:p w:rsidR="00065090" w:rsidRPr="00092A57" w:rsidRDefault="00065090" w:rsidP="00065090">
      <w:pPr>
        <w:spacing w:after="120" w:line="360" w:lineRule="auto"/>
        <w:ind w:left="227" w:firstLine="709"/>
        <w:mirrorIndents/>
        <w:rPr>
          <w:rFonts w:ascii="Book Antiqua" w:hAnsi="Book Antiqua"/>
          <w:sz w:val="24"/>
          <w:szCs w:val="24"/>
        </w:rPr>
      </w:pPr>
    </w:p>
    <w:tbl>
      <w:tblPr>
        <w:tblW w:w="10644" w:type="dxa"/>
        <w:tblLook w:val="04A0" w:firstRow="1" w:lastRow="0" w:firstColumn="1" w:lastColumn="0" w:noHBand="0" w:noVBand="1"/>
      </w:tblPr>
      <w:tblGrid>
        <w:gridCol w:w="222"/>
        <w:gridCol w:w="10994"/>
        <w:gridCol w:w="111"/>
        <w:gridCol w:w="111"/>
      </w:tblGrid>
      <w:tr w:rsidR="00065090" w:rsidRPr="00092A57" w:rsidTr="006423FE">
        <w:trPr>
          <w:gridBefore w:val="1"/>
          <w:gridAfter w:val="1"/>
        </w:trPr>
        <w:tc>
          <w:tcPr>
            <w:tcW w:w="0" w:type="auto"/>
            <w:gridSpan w:val="2"/>
            <w:shd w:val="clear" w:color="auto" w:fill="auto"/>
          </w:tcPr>
          <w:p w:rsidR="00065090" w:rsidRPr="00092A57" w:rsidRDefault="00065090" w:rsidP="009F3F95">
            <w:pPr>
              <w:spacing w:after="120" w:line="360" w:lineRule="auto"/>
              <w:ind w:left="227" w:firstLine="709"/>
              <w:mirrorIndents/>
              <w:rPr>
                <w:rFonts w:ascii="Book Antiqua" w:hAnsi="Book Antiqua"/>
                <w:sz w:val="24"/>
                <w:szCs w:val="24"/>
              </w:rPr>
            </w:pPr>
            <w:r w:rsidRPr="00092A57">
              <w:rPr>
                <w:rFonts w:ascii="Book Antiqua" w:hAnsi="Book Antiqua"/>
                <w:sz w:val="24"/>
                <w:szCs w:val="24"/>
              </w:rPr>
              <w:t xml:space="preserve">Sono presenti: l’Arcivescovo di Udine mons. Andrea Bruno Mazzocato, il direttore Ufficio </w:t>
            </w:r>
            <w:proofErr w:type="spellStart"/>
            <w:r w:rsidRPr="00092A57">
              <w:rPr>
                <w:rFonts w:ascii="Book Antiqua" w:hAnsi="Book Antiqua"/>
                <w:sz w:val="24"/>
                <w:szCs w:val="24"/>
              </w:rPr>
              <w:t>Migrantes</w:t>
            </w:r>
            <w:proofErr w:type="spellEnd"/>
            <w:r w:rsidRPr="00092A57">
              <w:rPr>
                <w:rFonts w:ascii="Book Antiqua" w:hAnsi="Book Antiqua"/>
                <w:sz w:val="24"/>
                <w:szCs w:val="24"/>
              </w:rPr>
              <w:t xml:space="preserve"> Claudio Malacarne e i membri don Charles </w:t>
            </w:r>
            <w:proofErr w:type="spellStart"/>
            <w:r w:rsidRPr="00092A57">
              <w:rPr>
                <w:rFonts w:ascii="Book Antiqua" w:hAnsi="Book Antiqua"/>
                <w:sz w:val="24"/>
                <w:szCs w:val="24"/>
              </w:rPr>
              <w:t>Maanu</w:t>
            </w:r>
            <w:proofErr w:type="spellEnd"/>
            <w:r w:rsidRPr="00092A57">
              <w:rPr>
                <w:rFonts w:ascii="Book Antiqua" w:hAnsi="Book Antiqua"/>
                <w:sz w:val="24"/>
                <w:szCs w:val="24"/>
              </w:rPr>
              <w:t xml:space="preserve">, don </w:t>
            </w:r>
            <w:proofErr w:type="spellStart"/>
            <w:r w:rsidRPr="00092A57">
              <w:rPr>
                <w:rFonts w:ascii="Book Antiqua" w:hAnsi="Book Antiqua"/>
                <w:sz w:val="24"/>
                <w:szCs w:val="24"/>
              </w:rPr>
              <w:t>Ioan</w:t>
            </w:r>
            <w:proofErr w:type="spellEnd"/>
            <w:r w:rsidRPr="00092A5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92A57">
              <w:rPr>
                <w:rFonts w:ascii="Book Antiqua" w:hAnsi="Book Antiqua"/>
                <w:sz w:val="24"/>
                <w:szCs w:val="24"/>
              </w:rPr>
              <w:t>Marginean-Cocis</w:t>
            </w:r>
            <w:proofErr w:type="spellEnd"/>
            <w:r w:rsidRPr="00092A57">
              <w:rPr>
                <w:rFonts w:ascii="Book Antiqua" w:hAnsi="Book Antiqua"/>
                <w:sz w:val="24"/>
                <w:szCs w:val="24"/>
              </w:rPr>
              <w:t xml:space="preserve">, Abeba </w:t>
            </w:r>
            <w:proofErr w:type="spellStart"/>
            <w:r w:rsidRPr="00092A57">
              <w:rPr>
                <w:rFonts w:ascii="Book Antiqua" w:hAnsi="Book Antiqua"/>
                <w:sz w:val="24"/>
                <w:szCs w:val="24"/>
              </w:rPr>
              <w:t>Demisse</w:t>
            </w:r>
            <w:proofErr w:type="spellEnd"/>
            <w:r w:rsidR="009F3F95" w:rsidRPr="00092A57">
              <w:rPr>
                <w:rFonts w:ascii="Book Antiqua" w:hAnsi="Book Antiqua"/>
                <w:sz w:val="24"/>
                <w:szCs w:val="24"/>
              </w:rPr>
              <w:t xml:space="preserve">, Luigi </w:t>
            </w:r>
            <w:proofErr w:type="spellStart"/>
            <w:r w:rsidR="009F3F95" w:rsidRPr="00092A57">
              <w:rPr>
                <w:rFonts w:ascii="Book Antiqua" w:hAnsi="Book Antiqua"/>
                <w:sz w:val="24"/>
                <w:szCs w:val="24"/>
              </w:rPr>
              <w:t>Papais</w:t>
            </w:r>
            <w:proofErr w:type="spellEnd"/>
            <w:r w:rsidR="009F3F95" w:rsidRPr="00092A57">
              <w:rPr>
                <w:rFonts w:ascii="Book Antiqua" w:hAnsi="Book Antiqua"/>
                <w:sz w:val="24"/>
                <w:szCs w:val="24"/>
              </w:rPr>
              <w:t xml:space="preserve">, Stefano </w:t>
            </w:r>
            <w:proofErr w:type="spellStart"/>
            <w:r w:rsidR="009F3F95" w:rsidRPr="00092A57">
              <w:rPr>
                <w:rFonts w:ascii="Book Antiqua" w:hAnsi="Book Antiqua"/>
                <w:sz w:val="24"/>
                <w:szCs w:val="24"/>
              </w:rPr>
              <w:t>Comand</w:t>
            </w:r>
            <w:proofErr w:type="spellEnd"/>
            <w:r w:rsidR="009F3F95" w:rsidRPr="00092A57">
              <w:rPr>
                <w:rFonts w:ascii="Book Antiqua" w:hAnsi="Book Antiqua"/>
                <w:sz w:val="24"/>
                <w:szCs w:val="24"/>
              </w:rPr>
              <w:t xml:space="preserve"> , </w:t>
            </w:r>
            <w:r w:rsidRPr="00092A57">
              <w:rPr>
                <w:rFonts w:ascii="Book Antiqua" w:hAnsi="Book Antiqua"/>
                <w:sz w:val="24"/>
                <w:szCs w:val="24"/>
              </w:rPr>
              <w:t xml:space="preserve">don </w:t>
            </w:r>
            <w:proofErr w:type="spellStart"/>
            <w:r w:rsidRPr="00092A57">
              <w:rPr>
                <w:rFonts w:ascii="Book Antiqua" w:hAnsi="Book Antiqua"/>
                <w:sz w:val="24"/>
                <w:szCs w:val="24"/>
              </w:rPr>
              <w:t>Bogus</w:t>
            </w:r>
            <w:proofErr w:type="spellEnd"/>
            <w:r w:rsidRPr="00092A57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092A57">
              <w:rPr>
                <w:rFonts w:ascii="Book Antiqua" w:hAnsi="Book Antiqua"/>
                <w:sz w:val="24"/>
                <w:szCs w:val="24"/>
              </w:rPr>
              <w:t>Kadela</w:t>
            </w:r>
            <w:proofErr w:type="spellEnd"/>
            <w:r w:rsidR="009F3F95" w:rsidRPr="00092A57">
              <w:rPr>
                <w:rFonts w:ascii="Book Antiqua" w:hAnsi="Book Antiqua"/>
                <w:sz w:val="24"/>
                <w:szCs w:val="24"/>
              </w:rPr>
              <w:t xml:space="preserve">. Per la comunità nigeriana sono presenti  Malachi </w:t>
            </w:r>
            <w:proofErr w:type="spellStart"/>
            <w:r w:rsidR="009F3F95" w:rsidRPr="00092A57">
              <w:rPr>
                <w:rFonts w:ascii="Book Antiqua" w:hAnsi="Book Antiqua"/>
                <w:sz w:val="24"/>
                <w:szCs w:val="24"/>
              </w:rPr>
              <w:t>Dueze</w:t>
            </w:r>
            <w:proofErr w:type="spellEnd"/>
            <w:r w:rsidR="009F3F95" w:rsidRPr="00092A57">
              <w:rPr>
                <w:rFonts w:ascii="Book Antiqua" w:hAnsi="Book Antiqua"/>
                <w:sz w:val="24"/>
                <w:szCs w:val="24"/>
              </w:rPr>
              <w:t xml:space="preserve"> e Emmanuel </w:t>
            </w:r>
            <w:proofErr w:type="spellStart"/>
            <w:r w:rsidR="009F3F95" w:rsidRPr="00092A57">
              <w:rPr>
                <w:rFonts w:ascii="Book Antiqua" w:hAnsi="Book Antiqua"/>
                <w:sz w:val="24"/>
                <w:szCs w:val="24"/>
              </w:rPr>
              <w:t>Uzoh</w:t>
            </w:r>
            <w:proofErr w:type="spellEnd"/>
            <w:r w:rsidRPr="00092A5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065090" w:rsidRPr="00092A57" w:rsidTr="006423FE">
        <w:trPr>
          <w:gridBefore w:val="1"/>
        </w:trPr>
        <w:tc>
          <w:tcPr>
            <w:tcW w:w="0" w:type="auto"/>
            <w:shd w:val="clear" w:color="auto" w:fill="auto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10778"/>
            </w:tblGrid>
            <w:tr w:rsidR="00065090" w:rsidRPr="00092A57" w:rsidTr="006463A9">
              <w:tc>
                <w:tcPr>
                  <w:tcW w:w="9498" w:type="dxa"/>
                </w:tcPr>
                <w:p w:rsidR="009F3F95" w:rsidRPr="00092A57" w:rsidRDefault="00065090" w:rsidP="009F33F2">
                  <w:pPr>
                    <w:spacing w:after="120" w:line="360" w:lineRule="auto"/>
                    <w:ind w:left="227" w:firstLine="658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Sono assenti: P. Paulino Elmer Bumanglag, Paolo Zenarolla, mons. Giannino Fuccaro , suor Raffaella </w:t>
                  </w:r>
                  <w:proofErr w:type="spellStart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Gaffuri</w:t>
                  </w:r>
                  <w:proofErr w:type="spellEnd"/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(giustificata)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, don </w:t>
                  </w:r>
                  <w:proofErr w:type="spellStart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Cyriacus</w:t>
                  </w:r>
                  <w:proofErr w:type="spellEnd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Elelleh</w:t>
                  </w:r>
                  <w:proofErr w:type="spellEnd"/>
                  <w:r w:rsidR="00BD2C3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( </w:t>
                  </w:r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t>sostituito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t>da due membri della comunità nigeriana), Dante Rocca.</w:t>
                  </w:r>
                </w:p>
                <w:p w:rsidR="009F3F95" w:rsidRPr="00092A57" w:rsidRDefault="009F3F95" w:rsidP="006463A9">
                  <w:pPr>
                    <w:spacing w:after="120" w:line="360" w:lineRule="auto"/>
                    <w:ind w:left="227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9F3F95" w:rsidRPr="00092A57" w:rsidRDefault="00065090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t>In momentanea assenza dell’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Arcivescovo</w:t>
                  </w:r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impegnato in un’altra riunione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, </w:t>
                  </w:r>
                  <w:r w:rsidRPr="00092A57">
                    <w:rPr>
                      <w:rFonts w:ascii="Book Antiqua" w:hAnsi="Book Antiqua"/>
                      <w:b/>
                      <w:sz w:val="24"/>
                      <w:szCs w:val="24"/>
                    </w:rPr>
                    <w:t>Claudio Malacarne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B54B0C" w:rsidRPr="00092A57">
                    <w:rPr>
                      <w:rFonts w:ascii="Book Antiqua" w:hAnsi="Book Antiqua"/>
                      <w:sz w:val="24"/>
                      <w:szCs w:val="24"/>
                    </w:rPr>
                    <w:t>relaziona</w:t>
                  </w:r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sul primo argomento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all’ordine del giorno</w:t>
                  </w:r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ricordando le iniziative attuate </w:t>
                  </w:r>
                  <w:r w:rsidR="009F3F95" w:rsidRPr="00092A57">
                    <w:rPr>
                      <w:rFonts w:ascii="Book Antiqua" w:hAnsi="Book Antiqua"/>
                      <w:sz w:val="24"/>
                      <w:szCs w:val="24"/>
                    </w:rPr>
                    <w:lastRenderedPageBreak/>
                    <w:t>per la giornata mondiale del Migrante e del Rifugiato 2014</w:t>
                  </w:r>
                  <w:r w:rsidR="00B54B0C" w:rsidRPr="00092A57">
                    <w:rPr>
                      <w:rFonts w:ascii="Book Antiqua" w:hAnsi="Book Antiqua"/>
                      <w:sz w:val="24"/>
                      <w:szCs w:val="24"/>
                    </w:rPr>
                    <w:t>.</w:t>
                  </w:r>
                </w:p>
                <w:p w:rsidR="00F0553C" w:rsidRPr="00092A57" w:rsidRDefault="005558A0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A livello diocesano </w:t>
                  </w:r>
                  <w:r w:rsidR="009F33F2" w:rsidRPr="00092A57">
                    <w:rPr>
                      <w:rFonts w:ascii="Book Antiqua" w:hAnsi="Book Antiqua"/>
                      <w:sz w:val="24"/>
                      <w:szCs w:val="24"/>
                    </w:rPr>
                    <w:t>è stata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curata la s</w:t>
                  </w:r>
                  <w:r w:rsidR="00B54B0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ensibilizzazione delle parrocchie attraverso il foglio di </w:t>
                  </w:r>
                  <w:r w:rsidR="00F0765D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6423FE" w:rsidRPr="00092A57">
                    <w:rPr>
                      <w:rFonts w:ascii="Book Antiqua" w:hAnsi="Book Antiqua"/>
                      <w:sz w:val="24"/>
                      <w:szCs w:val="24"/>
                    </w:rPr>
                    <w:t>Avvento di “Informazioni ecclesiali” nel quale sono stati invitati i parroci a celebrare la giornata mondiale del Migrante e del Rifugiato, dandole il giusto rilievo, ,nello spirito del messaggio del Papa “</w:t>
                  </w:r>
                  <w:r w:rsidR="006423FE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>Migranti e rifugiati: verso un mondo migliore”,</w:t>
                  </w:r>
                  <w:r w:rsidR="006423FE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coinvolgendogli immigrati nell’animazione delle SS.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 </w:t>
                  </w:r>
                  <w:r w:rsidR="006423FE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Messe. </w:t>
                  </w:r>
                  <w:r w:rsidR="00F0553C" w:rsidRPr="00092A57">
                    <w:rPr>
                      <w:rFonts w:ascii="Book Antiqua" w:hAnsi="Book Antiqua"/>
                      <w:sz w:val="24"/>
                      <w:szCs w:val="24"/>
                    </w:rPr>
                    <w:t>Inoltre si è curata l’informazione e la sensibilizzazione attraverso i media diocesani. In particolare, con l’uscita di  uno “speciale” del settimanale diocesano “</w:t>
                  </w:r>
                  <w:r w:rsidR="00F0553C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 xml:space="preserve">La Vita </w:t>
                  </w:r>
                  <w:r w:rsidR="0087007C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>C</w:t>
                  </w:r>
                  <w:r w:rsidR="00F0553C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>attolica</w:t>
                  </w:r>
                  <w:r w:rsidR="00F0553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” dedicato alla giornata mondiale del Migrante e del Rifugiato 2014, con il testo -editoriale dei direttori diocesani </w:t>
                  </w:r>
                  <w:proofErr w:type="spellStart"/>
                  <w:r w:rsidR="00F0553C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>Migrantes</w:t>
                  </w:r>
                  <w:proofErr w:type="spellEnd"/>
                  <w:r w:rsidR="00F0553C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 xml:space="preserve"> </w:t>
                  </w:r>
                  <w:r w:rsidR="00F0553C" w:rsidRPr="00092A57">
                    <w:rPr>
                      <w:rFonts w:ascii="Book Antiqua" w:hAnsi="Book Antiqua"/>
                      <w:sz w:val="24"/>
                      <w:szCs w:val="24"/>
                    </w:rPr>
                    <w:t>del Triveneto, un intervista a mons. Giancarlo Perego sul significato ecclesiale e civile della giornata e un reportage dal C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>ARA</w:t>
                  </w:r>
                  <w:r w:rsidR="00F0553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di Gradisca d’Isonzo (GO)di un incontro con gli operatori e gli ospiti del centro di accoglienza. Attraverso un’ intervista del direttore dell’ufficio registrata sulle frequenze di  radio Spazio 103 si è dato conto della partecipazione della diocesi udinese alla 100.ma giornata mondiale del Migrante e del Rifugiato a Mestre assieme alle altre diocesi del Triveneto. Si è trattato principalmente di un’occasione per riflettere sui fenomeni migratori e per preparare le comunità a superare pregiudizi e paure, passando, come dice Papa Francesco, “da una cultura dello scarto ad una cultura dell’incontro e dell’accoglienza”. Vi è stato poi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un </w:t>
                  </w:r>
                  <w:r w:rsidR="00F0553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intervento a Radio Spazio 103 nel corso del programma condotto da Federico Rossi sui rifugiati e richiedenti asilo per spiegare il ruolo dell’Ufficio </w:t>
                  </w:r>
                  <w:proofErr w:type="spellStart"/>
                  <w:r w:rsidR="00F0553C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>Migrantes</w:t>
                  </w:r>
                  <w:proofErr w:type="spellEnd"/>
                  <w:r w:rsidR="00F0553C"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>,</w:t>
                  </w:r>
                  <w:r w:rsidR="00F0553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che è  di cura pastorale nei confronti degli immigrati e della gente in mobilità, ma anche di sensibilizzazione delle comunità cristiane all’accoglienza e di stimolo della società civile alla inclusione e alla promozione della cittadinanza responsabile dei migranti</w:t>
                  </w:r>
                </w:p>
                <w:p w:rsidR="00BE23D1" w:rsidRPr="00092A57" w:rsidRDefault="009F33F2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A livello Triveneto l’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>A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rcidiocesi ha voluto partecipare a Mestre 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alla 100.ma Giornata Mondiale del Migrante e del Rifugiato con una delegazione formata da alcuni membri della commissione e da  un gruppo di 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>immigrat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>i rumeni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, aggregandosi a una delegazione dell’Arcidiocesi di Gorizia, per seguire, al 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m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>attino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, la 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S. Messa teletrasmessa in diretta su RAI 1 e presieduta dal Patriarca di Venezia, mons. Francesco </w:t>
                  </w:r>
                  <w:proofErr w:type="spellStart"/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>Moraglia</w:t>
                  </w:r>
                  <w:proofErr w:type="spellEnd"/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>, nella Chiesa del Sacro Cuore a Mestre alla presenza di 1200 partecipanti e sessanta sacerdoti provenienti da tutto il Trivene</w:t>
                  </w:r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t>to; nel p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>omeriggio</w:t>
                  </w:r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la v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isita 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>a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>ll’istituto</w:t>
                  </w:r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t>-santuario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canossiano di Schio</w:t>
                  </w:r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BE23D1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(VI) </w:t>
                  </w:r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sulle orme di santa Giuseppina </w:t>
                  </w:r>
                  <w:proofErr w:type="spellStart"/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t>Bakita</w:t>
                  </w:r>
                  <w:proofErr w:type="spellEnd"/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, ridotta in schiavitù e riscattata dal console italiano al cui seguito è migrata dal Sudan in Italia, dove diventò cristiana, poi religiosa e dove visse umilmente in fama di </w:t>
                  </w:r>
                  <w:r w:rsidR="008F39BD" w:rsidRPr="00092A57">
                    <w:rPr>
                      <w:rFonts w:ascii="Book Antiqua" w:hAnsi="Book Antiqua"/>
                      <w:sz w:val="24"/>
                      <w:szCs w:val="24"/>
                    </w:rPr>
                    <w:lastRenderedPageBreak/>
                    <w:t xml:space="preserve">santità una vita di preghiera e di totale dedizione a Dio e al prossimo.  </w:t>
                  </w:r>
                </w:p>
                <w:p w:rsidR="00065090" w:rsidRPr="00092A57" w:rsidRDefault="00F0765D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Passando al secondo punto all’ordine del giorno, </w:t>
                  </w:r>
                  <w:r w:rsidRPr="00092A57">
                    <w:rPr>
                      <w:rFonts w:ascii="Book Antiqua" w:hAnsi="Book Antiqua"/>
                      <w:b/>
                      <w:sz w:val="24"/>
                      <w:szCs w:val="24"/>
                    </w:rPr>
                    <w:t>Claudio Malacarne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 richiama brevemente quanto si è stabilito nel programma pastorale 2013/2014, e cioè che si sarebbe riproposta</w:t>
                  </w:r>
                  <w:r w:rsidR="009E455C" w:rsidRPr="00092A57">
                    <w:rPr>
                      <w:rFonts w:ascii="Book Antiqua" w:hAnsi="Book Antiqua"/>
                      <w:sz w:val="24"/>
                      <w:szCs w:val="24"/>
                    </w:rPr>
                    <w:t>,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con alcuni aggiustamenti suggeriti dalla prima esperienza</w:t>
                  </w:r>
                  <w:r w:rsidR="009E455C" w:rsidRPr="00092A57">
                    <w:rPr>
                      <w:rFonts w:ascii="Book Antiqua" w:hAnsi="Book Antiqua"/>
                      <w:sz w:val="24"/>
                      <w:szCs w:val="24"/>
                    </w:rPr>
                    <w:t>,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la festa diocesana degli immigrati cattolici 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nella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domenica dell’Ascensione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9E455C" w:rsidRPr="00092A57">
                    <w:rPr>
                      <w:rFonts w:ascii="Book Antiqua" w:hAnsi="Book Antiqua"/>
                      <w:sz w:val="24"/>
                      <w:szCs w:val="24"/>
                    </w:rPr>
                    <w:t>(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e non più nel mese di gennaio</w:t>
                  </w:r>
                  <w:r w:rsidR="009E455C" w:rsidRPr="00092A57">
                    <w:rPr>
                      <w:rFonts w:ascii="Book Antiqua" w:hAnsi="Book Antiqua"/>
                      <w:sz w:val="24"/>
                      <w:szCs w:val="24"/>
                    </w:rPr>
                    <w:t>)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per poter sfruttare la bella stagione prima che le scuole chiudano e la gente lasci la città.</w:t>
                  </w:r>
                  <w:r w:rsidR="009E455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Ricorda pure che siamo nell’anno 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pastorale </w:t>
                  </w:r>
                  <w:r w:rsidR="009E455C" w:rsidRPr="00092A57">
                    <w:rPr>
                      <w:rFonts w:ascii="Book Antiqua" w:hAnsi="Book Antiqua"/>
                      <w:sz w:val="24"/>
                      <w:szCs w:val="24"/>
                    </w:rPr>
                    <w:t>della speranza per cui lo slogan della festa dovrebbe rifarsi in qualche modo a questa virtù teologale. Quanto al luogo della festa, fermo restando la celebrazione in cattedrale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voluta dall’Arcivescovo, </w:t>
                  </w:r>
                  <w:r w:rsidR="009E455C" w:rsidRPr="00092A57">
                    <w:rPr>
                      <w:rFonts w:ascii="Book Antiqua" w:hAnsi="Book Antiqua"/>
                      <w:sz w:val="24"/>
                      <w:szCs w:val="24"/>
                    </w:rPr>
                    <w:t>, si tratta di trovare un posto sufficientemente capiente per garantire la riuscita della festa in condizioni di sicurezza per un numero di persone pari o superiore alle quattrocento unità rilevate lo scorso anno.</w:t>
                  </w:r>
                </w:p>
                <w:p w:rsidR="009E455C" w:rsidRPr="00092A57" w:rsidRDefault="009E455C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Sul punto si apre una discussione nel corso della quale si ipotizza l’utilizzo dell’Auditorium dell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>’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Università di Udine in via Tomadini, dopo aver accantonato altre alternative </w:t>
                  </w:r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perché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più distanti dalla cattedrale o meno capient</w:t>
                  </w:r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i;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in particolare</w:t>
                  </w:r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>: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l’Auditorium delle “Grazie”, </w:t>
                  </w:r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>quello de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lla Regione in via </w:t>
                  </w:r>
                  <w:proofErr w:type="spellStart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Sabbadini</w:t>
                  </w:r>
                  <w:proofErr w:type="spellEnd"/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>, l’istituto Tomadini in via Martignacco e il “</w:t>
                  </w:r>
                  <w:proofErr w:type="spellStart"/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>Palamostre</w:t>
                  </w:r>
                  <w:proofErr w:type="spellEnd"/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” di piazzale </w:t>
                  </w:r>
                  <w:proofErr w:type="spellStart"/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>Cavedalis</w:t>
                  </w:r>
                  <w:proofErr w:type="spellEnd"/>
                  <w:r w:rsidR="00406058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. </w:t>
                  </w:r>
                </w:p>
                <w:p w:rsidR="00F0765D" w:rsidRPr="00092A57" w:rsidRDefault="00406058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La commissione poi ritiene di dover mantenere la formula della prima edizione spostando la festa dopo il pranzo a buffet. </w:t>
                  </w:r>
                  <w:r w:rsidR="00F0765D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La festa si articolerà quindi in due momenti. Quello principale sarà la celebrazione eucaristica, alle 10.30 in cattedrale a Udine, presieduta dall’Arcivescovo e animata dalle comunità immigrate cattoliche che si alterneranno nelle letture, nei canti e nelle preghiere dei fedeli.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Alle 12.30 ci sarà il pranzo offerto anche quest’anno dalla diocesi .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F0765D" w:rsidRPr="00092A57">
                    <w:rPr>
                      <w:rFonts w:ascii="Book Antiqua" w:hAnsi="Book Antiqua"/>
                      <w:sz w:val="24"/>
                      <w:szCs w:val="24"/>
                    </w:rPr>
                    <w:t>Il secondo momento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avrà inizio alle ore 14.00</w:t>
                  </w:r>
                  <w:r w:rsidR="009D5F69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e </w:t>
                  </w:r>
                  <w:r w:rsidR="00F0765D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sarà dedicato alla festa vera e propria con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una rassegna corale di </w:t>
                  </w:r>
                  <w:r w:rsidR="00F0765D" w:rsidRPr="00092A57">
                    <w:rPr>
                      <w:rFonts w:ascii="Book Antiqua" w:hAnsi="Book Antiqua"/>
                      <w:sz w:val="24"/>
                      <w:szCs w:val="24"/>
                    </w:rPr>
                    <w:t>canti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tradizionali delle comunità immigrate</w:t>
                  </w:r>
                  <w:r w:rsidR="009D5F69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ispirata ad un’idea di fondo, della durata di circa tre ore, considerato che ogni canto sarà preceduto da un indirizzo di saluto e da una breve presentazione e che si esibiranno una decina abbondante di comunità immigrate. </w:t>
                  </w:r>
                </w:p>
                <w:p w:rsidR="00F0765D" w:rsidRPr="00092A57" w:rsidRDefault="00406058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Viene anche approvata la proposta suggerita da don Roman di </w:t>
                  </w:r>
                  <w:r w:rsidR="009D5F69" w:rsidRPr="00092A57">
                    <w:rPr>
                      <w:rFonts w:ascii="Book Antiqua" w:hAnsi="Book Antiqua"/>
                      <w:sz w:val="24"/>
                      <w:szCs w:val="24"/>
                    </w:rPr>
                    <w:t>raccogliere le adesioni nelle comunità per iscritto in mod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>o da permettere una più accurata</w:t>
                  </w:r>
                  <w:r w:rsidR="009D5F69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programmazione della festa.</w:t>
                  </w:r>
                  <w:r w:rsidR="00CC7036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Sarà pertanto predisposto un cartoncino-invito con il programma e il tema della festa.</w:t>
                  </w:r>
                </w:p>
                <w:p w:rsidR="00CC7036" w:rsidRPr="00092A57" w:rsidRDefault="00CC7036" w:rsidP="00F0553C">
                  <w:pPr>
                    <w:spacing w:after="120" w:line="360" w:lineRule="auto"/>
                    <w:ind w:left="284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La commissione dà mandato a un comitato ristretto di sondare la disponibilità degli spazi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lastRenderedPageBreak/>
                    <w:t>della festa presso l’Università degli studi di Udine.</w:t>
                  </w:r>
                  <w:r w:rsidR="0087007C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Il comitato è composto da Claudio Malacarne, don Giuseppe Marano, don Joan </w:t>
                  </w:r>
                  <w:proofErr w:type="spellStart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Marginean-Cocis</w:t>
                  </w:r>
                  <w:proofErr w:type="spellEnd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, Luigino </w:t>
                  </w:r>
                  <w:proofErr w:type="spellStart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>Papais</w:t>
                  </w:r>
                  <w:proofErr w:type="spellEnd"/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e Stefano Comand.</w:t>
                  </w:r>
                </w:p>
                <w:tbl>
                  <w:tblPr>
                    <w:tblW w:w="9854" w:type="dxa"/>
                    <w:tblInd w:w="708" w:type="dxa"/>
                    <w:tblLook w:val="04A0" w:firstRow="1" w:lastRow="0" w:firstColumn="1" w:lastColumn="0" w:noHBand="0" w:noVBand="1"/>
                  </w:tblPr>
                  <w:tblGrid>
                    <w:gridCol w:w="9632"/>
                    <w:gridCol w:w="222"/>
                  </w:tblGrid>
                  <w:tr w:rsidR="006423FE" w:rsidRPr="00092A57" w:rsidTr="006463A9">
                    <w:tc>
                      <w:tcPr>
                        <w:tcW w:w="0" w:type="auto"/>
                        <w:shd w:val="clear" w:color="auto" w:fill="auto"/>
                      </w:tcPr>
                      <w:p w:rsidR="006423FE" w:rsidRPr="00092A57" w:rsidRDefault="006423FE" w:rsidP="002A441A">
                        <w:pPr>
                          <w:spacing w:after="120" w:line="360" w:lineRule="auto"/>
                          <w:ind w:left="227" w:firstLine="709"/>
                          <w:mirrorIndents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La riunione della Commissione</w:t>
                        </w:r>
                        <w:r w:rsidR="002A441A"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,</w:t>
                        </w:r>
                        <w:r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 </w:t>
                        </w:r>
                        <w:r w:rsidR="00BE3BFE"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dopo la benedizione impartita dall’</w:t>
                        </w:r>
                        <w:r w:rsidR="002A441A"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A</w:t>
                        </w:r>
                        <w:r w:rsidR="00BE3BFE"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rcivescovo, </w:t>
                        </w:r>
                        <w:r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ha termine alle ore 22.00</w:t>
                        </w:r>
                        <w:r w:rsidR="00BE3BFE" w:rsidRPr="00092A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 .</w:t>
                        </w:r>
                      </w:p>
                    </w:tc>
                    <w:tc>
                      <w:tcPr>
                        <w:tcW w:w="0" w:type="auto"/>
                      </w:tcPr>
                      <w:p w:rsidR="006423FE" w:rsidRPr="00092A57" w:rsidRDefault="006423FE" w:rsidP="006463A9">
                        <w:pPr>
                          <w:spacing w:after="120" w:line="360" w:lineRule="auto"/>
                          <w:ind w:left="227" w:firstLine="709"/>
                          <w:mirrorIndents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23FE" w:rsidRPr="00092A57" w:rsidRDefault="006423FE" w:rsidP="006423FE">
                  <w:pPr>
                    <w:spacing w:after="120" w:line="360" w:lineRule="auto"/>
                    <w:ind w:left="227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6423FE" w:rsidRPr="00092A57" w:rsidRDefault="006423FE" w:rsidP="006423FE">
                  <w:pPr>
                    <w:spacing w:after="120" w:line="360" w:lineRule="auto"/>
                    <w:ind w:left="227" w:firstLine="709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r w:rsid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          </w:t>
                  </w:r>
                  <w:r w:rsidR="002A441A"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                         </w:t>
                  </w: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 Claudio Malacarne</w:t>
                  </w:r>
                </w:p>
                <w:p w:rsidR="006423FE" w:rsidRPr="00092A57" w:rsidRDefault="006423FE" w:rsidP="006423FE">
                  <w:pPr>
                    <w:spacing w:after="120" w:line="360" w:lineRule="auto"/>
                    <w:ind w:left="227" w:firstLine="709"/>
                    <w:jc w:val="right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92A57">
                    <w:rPr>
                      <w:rFonts w:ascii="Book Antiqua" w:hAnsi="Book Antiqua"/>
                      <w:sz w:val="24"/>
                      <w:szCs w:val="24"/>
                    </w:rPr>
                    <w:t xml:space="preserve">Direttore Ufficio </w:t>
                  </w:r>
                  <w:proofErr w:type="spellStart"/>
                  <w:r w:rsidRPr="00092A57">
                    <w:rPr>
                      <w:rFonts w:ascii="Book Antiqua" w:hAnsi="Book Antiqua"/>
                      <w:i/>
                      <w:sz w:val="24"/>
                      <w:szCs w:val="24"/>
                    </w:rPr>
                    <w:t>Migrantes</w:t>
                  </w:r>
                  <w:proofErr w:type="spellEnd"/>
                </w:p>
                <w:p w:rsidR="006423FE" w:rsidRPr="00092A57" w:rsidRDefault="006423FE" w:rsidP="006423FE">
                  <w:pPr>
                    <w:spacing w:after="120" w:line="360" w:lineRule="auto"/>
                    <w:ind w:left="227" w:firstLine="709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065090" w:rsidRPr="00092A57" w:rsidRDefault="00065090" w:rsidP="006463A9">
                  <w:pPr>
                    <w:spacing w:after="120" w:line="360" w:lineRule="auto"/>
                    <w:ind w:left="227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065090" w:rsidRPr="00092A57" w:rsidRDefault="00065090" w:rsidP="006463A9">
                  <w:pPr>
                    <w:spacing w:after="120" w:line="360" w:lineRule="auto"/>
                    <w:ind w:left="227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065090" w:rsidRPr="00092A57" w:rsidRDefault="00065090" w:rsidP="006423FE">
                  <w:pPr>
                    <w:spacing w:after="120" w:line="360" w:lineRule="auto"/>
                    <w:ind w:left="227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  <w:tr w:rsidR="00065090" w:rsidRPr="00092A57" w:rsidTr="006463A9">
              <w:tc>
                <w:tcPr>
                  <w:tcW w:w="9498" w:type="dxa"/>
                </w:tcPr>
                <w:p w:rsidR="00065090" w:rsidRPr="00092A57" w:rsidRDefault="00065090" w:rsidP="006463A9">
                  <w:pPr>
                    <w:spacing w:after="120" w:line="360" w:lineRule="auto"/>
                    <w:ind w:left="227" w:firstLine="709"/>
                    <w:mirrorIndents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065090" w:rsidRPr="00092A57" w:rsidRDefault="00065090" w:rsidP="006463A9">
            <w:pPr>
              <w:spacing w:after="120" w:line="360" w:lineRule="auto"/>
              <w:ind w:left="227" w:firstLine="709"/>
              <w:mirrorIndents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65090" w:rsidRPr="00092A57" w:rsidRDefault="00065090" w:rsidP="006463A9">
            <w:pPr>
              <w:spacing w:after="120" w:line="360" w:lineRule="auto"/>
              <w:ind w:left="227" w:firstLine="709"/>
              <w:mirrorIndents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65090" w:rsidRPr="00373F11" w:rsidTr="006423FE">
        <w:trPr>
          <w:gridAfter w:val="3"/>
        </w:trPr>
        <w:tc>
          <w:tcPr>
            <w:tcW w:w="0" w:type="auto"/>
            <w:shd w:val="clear" w:color="auto" w:fill="auto"/>
          </w:tcPr>
          <w:p w:rsidR="00065090" w:rsidRPr="00373F11" w:rsidRDefault="00065090" w:rsidP="006463A9">
            <w:pPr>
              <w:spacing w:after="120" w:line="360" w:lineRule="auto"/>
              <w:ind w:left="227" w:firstLine="709"/>
              <w:rPr>
                <w:bCs/>
                <w:color w:val="000000"/>
              </w:rPr>
            </w:pPr>
          </w:p>
        </w:tc>
      </w:tr>
      <w:tr w:rsidR="00065090" w:rsidRPr="0018033C" w:rsidTr="006423FE">
        <w:trPr>
          <w:gridAfter w:val="3"/>
        </w:trPr>
        <w:tc>
          <w:tcPr>
            <w:tcW w:w="0" w:type="auto"/>
            <w:shd w:val="clear" w:color="auto" w:fill="auto"/>
          </w:tcPr>
          <w:p w:rsidR="00065090" w:rsidRPr="0018033C" w:rsidRDefault="00065090" w:rsidP="006463A9">
            <w:pPr>
              <w:spacing w:after="120" w:line="360" w:lineRule="auto"/>
              <w:ind w:left="227" w:firstLine="709"/>
            </w:pPr>
          </w:p>
        </w:tc>
      </w:tr>
      <w:tr w:rsidR="00065090" w:rsidRPr="0018033C" w:rsidTr="006423FE">
        <w:trPr>
          <w:gridAfter w:val="3"/>
        </w:trPr>
        <w:tc>
          <w:tcPr>
            <w:tcW w:w="0" w:type="auto"/>
            <w:shd w:val="clear" w:color="auto" w:fill="auto"/>
          </w:tcPr>
          <w:p w:rsidR="00065090" w:rsidRPr="0018033C" w:rsidRDefault="00065090" w:rsidP="006463A9">
            <w:pPr>
              <w:spacing w:after="120" w:line="360" w:lineRule="auto"/>
              <w:ind w:left="227" w:firstLine="709"/>
            </w:pPr>
          </w:p>
        </w:tc>
      </w:tr>
    </w:tbl>
    <w:p w:rsidR="00E75086" w:rsidRDefault="00E75086"/>
    <w:sectPr w:rsidR="00E75086" w:rsidSect="00F0553C">
      <w:headerReference w:type="default" r:id="rId8"/>
      <w:footerReference w:type="default" r:id="rId9"/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8C" w:rsidRDefault="00944B8C" w:rsidP="00944B8C">
      <w:pPr>
        <w:spacing w:after="0" w:line="240" w:lineRule="auto"/>
      </w:pPr>
      <w:r>
        <w:separator/>
      </w:r>
    </w:p>
  </w:endnote>
  <w:endnote w:type="continuationSeparator" w:id="0">
    <w:p w:rsidR="00944B8C" w:rsidRDefault="00944B8C" w:rsidP="0094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8C" w:rsidRPr="006C3435" w:rsidRDefault="00944B8C">
    <w:pPr>
      <w:pStyle w:val="Pidipagina"/>
      <w:rPr>
        <w:rFonts w:ascii="Book Antiqua" w:hAnsi="Book Antiqua"/>
        <w:i/>
        <w:sz w:val="20"/>
        <w:szCs w:val="20"/>
      </w:rPr>
    </w:pPr>
    <w:r w:rsidRPr="006C3435">
      <w:rPr>
        <w:rFonts w:ascii="Book Antiqua" w:hAnsi="Book Antiqua"/>
        <w:sz w:val="20"/>
        <w:szCs w:val="20"/>
      </w:rPr>
      <w:t xml:space="preserve">Verbale 7° Incontro 30 gennaio 2014 Commissione </w:t>
    </w:r>
    <w:proofErr w:type="spellStart"/>
    <w:r w:rsidRPr="006C3435">
      <w:rPr>
        <w:rFonts w:ascii="Book Antiqua" w:hAnsi="Book Antiqua"/>
        <w:i/>
        <w:sz w:val="20"/>
        <w:szCs w:val="20"/>
      </w:rPr>
      <w:t>Migrantes</w:t>
    </w:r>
    <w:proofErr w:type="spellEnd"/>
  </w:p>
  <w:p w:rsidR="00944B8C" w:rsidRPr="006C3435" w:rsidRDefault="00944B8C">
    <w:pPr>
      <w:pStyle w:val="Pidipagina"/>
      <w:rPr>
        <w:rFonts w:ascii="Book Antiqua" w:hAnsi="Book Antiqu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8C" w:rsidRDefault="00944B8C" w:rsidP="00944B8C">
      <w:pPr>
        <w:spacing w:after="0" w:line="240" w:lineRule="auto"/>
      </w:pPr>
      <w:r>
        <w:separator/>
      </w:r>
    </w:p>
  </w:footnote>
  <w:footnote w:type="continuationSeparator" w:id="0">
    <w:p w:rsidR="00944B8C" w:rsidRDefault="00944B8C" w:rsidP="0094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652659"/>
      <w:docPartObj>
        <w:docPartGallery w:val="Page Numbers (Top of Page)"/>
        <w:docPartUnique/>
      </w:docPartObj>
    </w:sdtPr>
    <w:sdtEndPr/>
    <w:sdtContent>
      <w:p w:rsidR="00944B8C" w:rsidRDefault="00944B8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35">
          <w:rPr>
            <w:noProof/>
          </w:rPr>
          <w:t>1</w:t>
        </w:r>
        <w:r>
          <w:fldChar w:fldCharType="end"/>
        </w:r>
      </w:p>
    </w:sdtContent>
  </w:sdt>
  <w:p w:rsidR="00944B8C" w:rsidRDefault="00944B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DE7"/>
    <w:multiLevelType w:val="hybridMultilevel"/>
    <w:tmpl w:val="970E5C52"/>
    <w:lvl w:ilvl="0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D330EB1"/>
    <w:multiLevelType w:val="hybridMultilevel"/>
    <w:tmpl w:val="C2C6C4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626A"/>
    <w:multiLevelType w:val="hybridMultilevel"/>
    <w:tmpl w:val="81948E2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7317EE"/>
    <w:multiLevelType w:val="hybridMultilevel"/>
    <w:tmpl w:val="98E291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090"/>
    <w:rsid w:val="00065090"/>
    <w:rsid w:val="00092A57"/>
    <w:rsid w:val="0029163D"/>
    <w:rsid w:val="002A441A"/>
    <w:rsid w:val="00406058"/>
    <w:rsid w:val="005558A0"/>
    <w:rsid w:val="006423FE"/>
    <w:rsid w:val="006C3435"/>
    <w:rsid w:val="00843E74"/>
    <w:rsid w:val="0087007C"/>
    <w:rsid w:val="008F39BD"/>
    <w:rsid w:val="00944B8C"/>
    <w:rsid w:val="00985537"/>
    <w:rsid w:val="009D5F69"/>
    <w:rsid w:val="009E455C"/>
    <w:rsid w:val="009F33F2"/>
    <w:rsid w:val="009F3F95"/>
    <w:rsid w:val="00B54B0C"/>
    <w:rsid w:val="00BD2C3C"/>
    <w:rsid w:val="00BE23D1"/>
    <w:rsid w:val="00BE3BFE"/>
    <w:rsid w:val="00CC7036"/>
    <w:rsid w:val="00E65404"/>
    <w:rsid w:val="00E75086"/>
    <w:rsid w:val="00F0553C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09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090"/>
    <w:pPr>
      <w:spacing w:after="0" w:line="240" w:lineRule="auto"/>
      <w:ind w:left="720"/>
    </w:pPr>
    <w:rPr>
      <w:lang w:eastAsia="it-IT"/>
    </w:rPr>
  </w:style>
  <w:style w:type="paragraph" w:customStyle="1" w:styleId="Default">
    <w:name w:val="Default"/>
    <w:rsid w:val="00F0765D"/>
    <w:pPr>
      <w:autoSpaceDE w:val="0"/>
      <w:autoSpaceDN w:val="0"/>
      <w:adjustRightInd w:val="0"/>
      <w:spacing w:after="0" w:line="240" w:lineRule="auto"/>
    </w:pPr>
    <w:rPr>
      <w:rFonts w:ascii="Futura Condensed" w:eastAsia="Calibri" w:hAnsi="Futura Condensed" w:cs="Futura Condensed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B8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4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B8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B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Hp</cp:lastModifiedBy>
  <cp:revision>11</cp:revision>
  <dcterms:created xsi:type="dcterms:W3CDTF">2014-01-31T09:11:00Z</dcterms:created>
  <dcterms:modified xsi:type="dcterms:W3CDTF">2014-02-01T20:50:00Z</dcterms:modified>
</cp:coreProperties>
</file>